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o przetargu pisemnym nieograniczonym na wyłonienie Operatora lokalu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gastronomicznego –restauracji w budynku Centrum Spotkania Kultur w Lublinie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Dane organizatora przetargu: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Centrum Spotkania Kultur w Lublinie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Pl. Teatralny 1, 20-029 Lublin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NIP: 712-329-00-97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REGON 061730797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www.spotkaniakultur.com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email: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pl-PL" w:eastAsia="pl-PL"/>
          </w:rPr>
          <w:t>zamowienia@spotkaniakultur.com</w:t>
        </w:r>
      </w:hyperlink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Przedmiot przetargu: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Prowadzenie restauracji w Centrum Spotkania Kultur w Lublinie. Powierzchnia łącznie: 355,71 mkw.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I. Przeznaczenie obiektu: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Działalność gastronomiczna (restauracja).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II.  Opis przedmiotu ogłoszenia (lokalu):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1. Lokal o łącznej powierzchni </w:t>
      </w: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355,71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mkw. Przeznaczony na działalność gastronomiczną (restauracja), położony w budynku Centrum Spotkania Kultur w Lublinie, zlokalizowanym pod adresem pl. Teatralny 1, 20-029 Lublin.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2. Lokal usytuowany jest na poziomie parteru (0.00) oraz na poziomie -1 (-4.65) z wejściem bezpośrednio z ulicy, od strony ul. M. Skłodowskiej-Curie i usytuowanymi od strony skweru CSK pomiędzy ul. Skłodowskiej-Curie i Radziszewskiego oknami witrynowymi. Poza niezależnym wejściem „z ulicy”, lokal dostępny jest bezpośrednio z poziomu 0 Alei Kultur CSK (otwartej </w:t>
        <w:br/>
        <w:t xml:space="preserve">w godzinach funkcjonowania obiektu, a więc nie krócej niż w godzinach 8.00-20.00) oraz </w:t>
      </w:r>
      <w:bookmarkStart w:id="0" w:name="_Hlk516572657"/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z budynku Teatru Muzycznego i Filharmonii Lubelskiej 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(jest to ułatwienie dla gości tych instytucji, którzy mogą skorzystać z krytego parkingu całodobowego pod pl. Teatralnym oraz szatni i nie wychodząc z obiektu przejść do restauracji). W załącznikach rzuty lokalu poziom 0 -kurtyny ppoż zaznaczone na czerwono i poziom -1 z uwzględnieniem wyodrębnionych pomieszczeń do adaptacji – załączniki 2.1 oraz 2.2.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3. Na poziomie 0 znajduje się sala sprzedaży, na kondygnacji podziemnej znajduje się przestrzeń do zaadoptowania na potrzeby kuchni i zaplecza socjalnego. Prace należy wykonać według projektu przygotowanego przez Najemcę na potrzeby realizacji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/>
        </w:rPr>
        <w:t xml:space="preserve">inwestycji z zaznaczeniem iż technologia przyjęta podczas realizacji inwestycji musi być zgodna ze stosowaną w CSK </w:t>
        <w:br/>
        <w:t xml:space="preserve">i zaakceptowana przez dział techniczny Organizatora i projektanta inwestycji CSK. Rozmieszczenie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pomieszczeń oraz aranżacja na przestrzeniach podanych poniżej pozostaje </w:t>
        <w:br/>
        <w:t>w gestii Najemcy: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Poziom 0.00 (</w:t>
      </w: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 245,75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mkw.)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Poziom -4.65 (</w:t>
      </w: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109,96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mkw.)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4. Lokal, którego dotyczy postępowanie jest oferowany w podstawowym stanie deweloperskim i wyposażony jest w następujące elementy i wyprowadzenia instalacji (instalacje wymagają rozprowadzenia i co najmniej zainstalowania oraz uruchomienia urządzeń końcowych):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a) instalacja wodno-kanalizacyjna z oddzielnym pomiarem (pod wodomierz) –projekt </w:t>
        <w:br/>
        <w:t>i wykonanie instalacji wg projektu i na koszt najemcy,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b) instalacja centralnego ogrzewania - projekt i wykonanie instalacji wg projektu i na koszt najemcy,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c) instalacja elektryczna - projekt i wykonanie instalacji wg projektu i na koszt najemcy (dotyczy instalacja jednofazowej, trójfazowej, oświetlenia awaryjnego i ewakuacyjnego),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d) instalacja wentylacji nawiewno-wywiewnej - projekt i wykonanie instalacji wg projektu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i na koszt najemcy,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e) sieć LAN,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f) instalacja sygnalizacyjno-alarmowa,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g) instalacja DSO (dźwiękowy system ostrzegawczy) oraz system SAP zgodnie z Polskimi normami i na koszt najemcy,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h) winda gastronomiczna zapewniająca połączenie poziomu 0.00 i -4.65. Najemca poniesie koszt przygotowania i zgłoszenie windy do użytkowania w Urzędzie Dozoru Technicznego.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Lokal i cały obiekt, nie posiada instalacji gazowej, a Wynajmujący nie dopuszcza zmian w tym zakresie. Lokal wymaga dodatkowego wyposażenia w roletę ppoż.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/>
        </w:rPr>
        <w:t xml:space="preserve">(w załączniku zawarto rysunki techniczne obrazujące technologię, wymiary i sposób montażu rolet) o stopniu odporności EI120 wraz z dostosowaniem instalacji elektrycznej i SAP zgodnie z przepisami budowlanymi obowiązującymi w zakresie ochrony PPOŻ.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Wynajmujący posiada zakupioną roletę i nakłada powinność montażu na Najemcę, jednocześnie deklaruje sposób rozliczenia nakładu w stawce czynszu w następujący sposób: Łączna bonifikata za poniesione nakłady w środki trwałe udzielona Najemcy w miesięcznym czynszu nie może przekraczać 40% jego wartości netto. </w:t>
        <w:br/>
        <w:t>W sytuacji nierozliczenia ustalonej wartości ww. nakładów w czasie trwania umowy najmu, Najemcy nie przysługuje roszczenie o zwrot ich pozostałej części.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/>
        </w:rPr>
        <w:t>Organizator zastrzega, że poniesione przez Operatora w trakcie trwania umowy nakłady na wykończenie wnętrza trwale związane z lokalem (w szczególności: posadzki, podłogi, wykończenie ścian i sufitów, schody, rozprowadzenie instalacji do punktów odbioru) nie podlegają zwrotowi i przechodzą na własność Organizatora w dniu rozwiązania umowy. Wraz z tymi nakładami zostanie przekazana przez Operatora dokumentacja projektowa i techniczna ich dotycząca. Nakłady poczynione przez Operatora w trakcie trwania umowy związane z wyposażeniem lokalu (rzeczy ruchome, w tym meble, wyposażenie w zakresie urządzeń) podlegają na podstawie odrębnego porozumienia według zgodnej woli stron zwrotowi lub rozliczeniu w dniu rozwiązania umowy z uwzględnieniem ich wartości i zasad amortyzacji.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5. Wynajmujący dopuszcza możliwość zlokalizowania ogródka letniego bezpośrednio przed Lokalem i/lub na Pl. Teatralnym, w wyznaczonej strefie. Ponadto dopuszcza prawo najemcy do zorganizowania, za dodatkową opłatą, mobilnego, tymczasowego stoiska na foyer Sali Operowej podczas imprez. Warunki najmu przestrzeni dodatkowej, o której tutaj mowa, będą określane odrębną umową na zasadach wynajmu tego typu powierzchni obowiązujących </w:t>
        <w:br/>
        <w:t xml:space="preserve">w Centrum Spotkania Kultur  w Lublinie.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6. Oferent zobowiązany jest do przedstawienia na etapie składania oferty projektu koncepcyjnego wnętrz wynajmowanego lokalu (sposób aranżacji wnętrz powinien korespondować z estetyką obiektu oraz nie mieć wpływu na ogólne założenia funkcjonalne) zawierającego: rysunki /wizualizacje, opis koncepcji, wykaz proponowanego wyposażenia oraz urządzeń /sprzętu.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Na kolejnym etapie ocenie i akceptacji Wynajmującego będą podlegały m.in. takie elementy: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-nazwa lokalu,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-sposób oznakowania,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-rodzaj i jakość użytych materiałów wykończeniowych, w szczególności widocznych z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zewnątrz i od strony wnętrza CSK.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7. Wynajmujący wyznacza termin wizji lokalnej dla potencjalnych najemców w dniu 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28 czerwca 2018 roku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, co godzinę, od 10.00 do 15.00, po wcześniejszym umówieniu dokładnej godziny mailowo na adres: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pl-PL" w:eastAsia="pl-PL"/>
          </w:rPr>
          <w:t>zamówienia@spotkaniakultur.com</w:t>
        </w:r>
      </w:hyperlink>
      <w:r>
        <w:rPr>
          <w:rStyle w:val="Czeinternetowe"/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Nie przeprowadzenie wizji lokalnej przez Oferenta nie spowoduje odrzucenia oferty.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color w:val="0563C1" w:themeColor="hyperlink"/>
          <w:sz w:val="24"/>
          <w:szCs w:val="24"/>
          <w:u w:val="single"/>
          <w:lang w:val="pl-PL" w:eastAsia="pl-PL"/>
        </w:rPr>
      </w:pPr>
      <w:r>
        <w:rPr>
          <w:rFonts w:eastAsia="Times New Roman" w:cs="Times New Roman" w:ascii="Times New Roman" w:hAnsi="Times New Roman"/>
          <w:color w:val="0563C1" w:themeColor="hyperlink"/>
          <w:sz w:val="24"/>
          <w:szCs w:val="24"/>
          <w:u w:val="single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III. Warunki udziału w przetargu.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Uczestnikiem przetargu (Oferentem) może być osoba fizyczna prowadząca działalność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gospodarczą, osoba prawna lub inna jednostka organizacyjna, której ogólnie obowiązujące   przepisy przyznają zdolność prawną, a także podmioty te występujące wspólnie. Uczestnik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zobowiązany jest do przedłożenia Organizatorowi odpowiednio: informacji z Centralnej Ewidencji i Informacji o Działalności Gospodarczej lub odpisu z Krajowego Rejestru Sądowego wydanych nie wcześniej niż na 3 miesiące przed dniem składania ofert.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IV. Okres prowadzenia lokalu gastronomicznego: na czas oznaczony od dnia zawarcia umowy do dnia 25 października 2025r.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V. Wysokość opłat z tytułu dzierżawy nieruchomości, terminy wnoszenia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1. Cena wywoławcza czynszu wynosi </w:t>
      </w: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18 zł/netto miesięcznie za 1 m²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powierzchni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Określonej w pkt.II tj. 355,71 mkw. co daje łącznie kwotę </w:t>
      </w: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6402,78 zł netto miesięcznie.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2. Cena czynszu nie obejmuje opłat za wodę i ścieki oraz energię elektryczną, regulowanych przez Operatora lokalu gastronomicznego na podstawie pomiarów z podliczników. Ponad to poza opłatami czynszowymi Operator pokryje koszty wykorzystania ogrzewania oraz sprzątania części wspólnych CSK i ochrony w zakresie dotyczącym przedmiotu umowy i części </w:t>
        <w:br/>
        <w:t xml:space="preserve">z których korzysta Operator na zasadach określonych w umowie.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3. Operator lokalu gastronomicznego jest zobowiązany do zachowania pomieszczeń </w:t>
        <w:br/>
        <w:t xml:space="preserve">w stanie niepogorszonym i ponosi odpowiedzialność za wszelkie ewentualne uszkodzenia lub zniszczenia, niebędące konsekwencją normalnej eksploatacji i użycia zgodnie z właściwością </w:t>
        <w:br/>
        <w:t xml:space="preserve">i przeznaczeniem.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4. Czynsz płatny będzie za każdy miesiąc przelewem na rachunek bankowy na podstawie wystawianych faktur VAT w terminie do 10  dnia danego miesiąca z góry.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/>
        </w:rPr>
        <w:t xml:space="preserve">5.  Z uwagi na fakt, że lokal jest w stanie deweloperskim i wymaga przeprowadzenia robót budowlanych wykończeniowych w okresie prowadzenia tych prac do momentu otwarcia lokalu/restauracji dla klientów, jednakże w okresie nie dłuższym niż 3 miesiące od wydania lokalu  Operator jest zwolniony przez okres 3 miesięcy z uiszczania czynszu. </w:t>
        <w:br/>
        <w:t>W tym czasie ponosić będzie koszty opłat za media. Zasady odliczenia od czynszu wydatków poniesionych przez Operatora na montaż rolety ppoż określono wyżej.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6. Operator upoważni CSK do wystawiania faktur VAT bez podpisu odbiorcy.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7. Operator w swoim imieniu zawrze umowę na wywóz nieczystości z lokalu.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8. Za każdy dzień opóźnienia w zapłacie czynszu oraz innych opłat obciążających Operatora naliczane będą odsetki ustawowe.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9. W ciągu 7 dni od daty podpisania umowy Operator wpłaci kaucję w wysokości trzykrotności miesięcznego czynszu, przelewem lub do kasy CSK. Kaucja podlega zwrotowi w terminie do 30 dni po rozwiązaniu umowy.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FF0000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val="pl-PL" w:eastAsia="pl-PL"/>
        </w:rPr>
      </w:r>
      <w:bookmarkStart w:id="1" w:name="_Hlk516567607"/>
      <w:bookmarkStart w:id="2" w:name="_Hlk516567607"/>
      <w:bookmarkEnd w:id="2"/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VI. Opis dodatkowych warunków przetargu: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Złożenie oferty oznacza, iż Oferent jednocześnie akceptuje treść ogólnych warunków 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umowy załączonych do niniejszego Ogłoszenia o przetargu.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Każdy Oferent ma prawo zwrócić się do Organizatora przetargu o dodatkowe informacje 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dotyczące przedmiotu przetargu. Wniosek Wykonawcy o dodatkowe informacje powinien    być skierowany na adres email: zamowienia@spotkaniakultur.com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Oferent jest zobowiązany do uzyskania wszystkich wymaganych prawem pozwoleń </w:t>
        <w:br/>
        <w:t xml:space="preserve">i badań niezębnych do rozpoczęcia działalności lokalu gastronomicznego.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4)  Oferent uzyska koncesję na sprzedaż napojów alkoholowych.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5)  Operator na własny koszt dokonuje adaptacji i wyposażenia lokalu gastronomicznego.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6)  Oferent zapewnia wykwalifikowany personel niezbędny do nieprzerywanego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ab/>
        <w:t xml:space="preserve">funkcjonowania lokalu gastronomicznego.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7)  Opłaca czynsz i opłaty za media w wysokości i terminie określonych w umowie.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8)  Wpłaca kaucję w wysokości 3-krotności czynszu miesięcznego.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9)  Operator dokonuje aranżacji  przestrzeni lokalu gastronomicznego na własny koszt,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po  uzyskaniu akceptacji CSK zgodnie z wymogami dotyczącymi obiektu.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10) Operator Zapewnia kontenery na odpady (od I-ego dnia rozpoczęcia działalności lokalu)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oraz pokrywa koszty wywozu nieczystości z tych kontenerów.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11) Operator Zapewnia bieżące sprzątanie pomieszczeń zaplecza oraz lokalu.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12)  Organizator przetargu ma prawo wezwać Oferenta do uzupełnienia braków, wyznaczając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odpowiedni termin na ich uzupełnienie. Jednakże w przypadku elementów podlegających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ocenie, tj. ceny ofertowej, nazwy, projektu aranżacji, CSK odrzuca ofertę bez wzywania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do uzupełnienia braków (ochrona uczciwej konkurencji).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13) Operator po podpisaniu umowy przekaże Organizatorowi przetargu 100 kart </w:t>
      </w:r>
    </w:p>
    <w:p>
      <w:pPr>
        <w:pStyle w:val="Normal"/>
        <w:spacing w:lineRule="auto" w:line="276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rabatowych uprawniających do 25% rabatu (upustu) na usługi gastronomiczne          świadczone przez Operatora.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14) Operator zobowiązuje się do udzielenia stałego rabatu od cen brutto w wysokości 25% na     usługi gastronomiczne świadczone dla CSK.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  <w:bookmarkStart w:id="3" w:name="_Hlk516568343"/>
      <w:bookmarkStart w:id="4" w:name="_Hlk516568343"/>
      <w:bookmarkEnd w:id="4"/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VII. Miejsce i termin składania ofert: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1. Miejsce składania ofert: 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CENTRUM SPOTKANIA KULTUR w Lublinie [CSK] 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Pl. Teatralny 1, 20-029 Lublin, Kancelaria, parter.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Termin: do dnia 25 lipca 2018r., do godz. 15.00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Oferty złożone po terminie będą zwrócone Oferentom bez otwierania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2. Miejsce i termin otwarcia ofert: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CENTRUM SPOTKANIA KULTUR w Lublinie [CSK] 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Plac Teatralny 1, 20-029 Lublin [Sala Spotkań] I piętro 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Termin: 25 lipca 2018r.,  godz. 15.15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VIII. Uwagi dotyczące przygotowania oferty.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1) Oferent powinien umieścić ofertę w nieprzezroczystej i zabezpieczonej kopercie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2) Koperta winna być zaadresowana następująco: 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CENTRUM SPOTKANIA KULTUR w Lublinie [CSK] pl. Teatralny 1, </w:t>
        <w:br/>
        <w:t>20-029 Lublin oraz powinna być oznakowana następującym tekstem: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Oferta na Operatora lokalu gastronomicznego -nie otwierać przed dniem 25 lipca 2018r. przed godz. 15.15. Dostarczyć do godz. 15.00.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3) Oferta musi być sporządzona w języku polskim, na komputerze, maszynie do pisania lub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ręcznie długopisem bądź niezmywalnym atramentem, pismem czytelnym.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4) Oferent może złożyć w prowadzonym postępowaniu wyłącznie jedną ofertę.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5) Oferta oraz wszystkie załączniki wymagają podpisu osób uprawnionych do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reprezentowania Oferenta w obrocie gospodarczym, zgodnie z aktem rejestracyjnym, 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wymaganiami ustawowymi oraz przepisami prawa.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6) Jeżeli oferta i załączniki zostaną podpisane przez upoważnionego przedstawiciela </w:t>
      </w:r>
    </w:p>
    <w:p>
      <w:pPr>
        <w:pStyle w:val="Normal"/>
        <w:spacing w:lineRule="auto" w:line="276" w:before="0" w:after="0"/>
        <w:ind w:left="720" w:firstLine="24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Wykonawcy, należy dołączyć właściwe umocowanie prawne. Osoba/osoby           udzielająca/udzielające pełnomocnictwa musi/muszą figurować w aktualnym odpisie </w:t>
        <w:br/>
        <w:t xml:space="preserve">z Krajowego Rejestru Sądowego lub innym dokumencie, właściwym dla formy organizacyjnej Wykonawcy. 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7) Jeżeli do składania oświadczeń woli w imieniu Wykonawcy wymagane jest zastosowanie tzw. reprezentacji łącznej, wówczas wszystkie dokumenty muszą być podpisane przez zobowiązane osoby.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IX. Kryterium oceny ofert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Wysokość czynszu – 70%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Oferentem, który złoży ofertę zawierająca najwyższą stawkę czynszu otrzyma maksymalną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ilość punktów w tym kryterium. Każda następna oferta zostanie oceniona według poniższego wzoru: (Kwota miesięcznego czynszu oferty ocenianej)/ (kwota miesięcznego czynszu oferty </w:t>
        <w:br/>
        <w:t xml:space="preserve">z najwyższą ceną) x 70 pkt.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Ocena projektu aranżacji –15%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Jakość i estetyka zaproponowanych rozwiązań użytkowych, dobór sprzętu, mebli lub innych elementów przestrzeni lokalu włącznie z wydobyciem specyfiki miejsca oraz stworzeniem unikalnej tożsamości miejsca. Sposób aranżacji wnętrz musi korespondować z estetyką obiektu oraz nie mieć wpływu na ogólne założenia funkcjonalne. Każda oferta zostanie oceniona przez członków komisji w skali od 0 do 15 pkt. Ocena oferty będzie średnią arytmetyczną ocen poszczególnych członków komisji. Każda oferta zostanie oceniona indywidualnie przez członków komisji za spełnianie każdego z kryteriów: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- atrakcyjność – od 0 do 5 pkt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- ergonomia – od 0 do 5 pkt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- spójność z architekturą i wystrojem CSK –od 0 do 5 pkt.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Ocena oferty będzie średnią arytmetyczną ocen poszczególnych członków komisji.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 xml:space="preserve">Spełnianie warunków przygotowania potraw – 15 % </w:t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Ocena zostanie dokonana przez członków Komisji przetargowej CSK na zasadach określonych w Opisie wymagań programowych lokalu gastronomicznego (załącznik nr 3 do Ogłoszenia o przetargu). Każda oferta zostanie oceniona przez członków komisji w skali od 0 do 15 pkt. Ocena oferty będzie średnią arytmetyczną ocen poszczególnych członków Komisji. Oceniane będzie: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- czy potrawy są przygotowywane na miejscu. (0-5 pkt)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- posiadanie w ofercie menu wyrobów zgodnych z listą oficjalnych produktów tradycyjnych Województwa Lubelskiego (0-10 pkt).Wykaz takich produktów zawarty jest w załączniku nr 4). Za każdy produkt 0,5 pkt. z grupy określonej w zał.3 a) max 5 pkt. i b) max 5 pkt. Łącznie max. 10 pkt. Do oferty należy dołączyć ogólną koncepcję prowadzenia restauracji z uwzględnieniem specyfiki działalności w przestrzeni Centrum Spotkania Kultur  w Lublinie oraz przykładowe menu.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l-PL" w:eastAsia="pl-PL"/>
        </w:rPr>
        <w:t>X. Zawarcie umowy lub unieważnienie przetargu: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1.Umowa zostanie zawarta z oferentem, który otrzyma najwyższą liczbę punktów.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2.Organizator przetargu zastrzega sobie prawo unieważnienie przetargu bez podania przyczyn.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 xml:space="preserve">3.O terminie zawarcia umowy Najemca zostanie zawiadomiony w terminie nie dłuższym niż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  <w:t>30 dni od dnia rozstrzygnięcia przetargu.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lang w:val="pl-PL" w:eastAsia="pl-PL"/>
        </w:rPr>
      </w:pPr>
      <w:r>
        <w:rPr>
          <w:rFonts w:eastAsia="Times New Roman" w:cs="Times New Roman" w:ascii="Times New Roman" w:hAnsi="Times New Roman"/>
          <w:lang w:val="pl-PL" w:eastAsia="pl-PL"/>
        </w:rPr>
        <w:t xml:space="preserve">Lublin, 15 czerwca 2018 r.                                                                              </w:t>
      </w:r>
      <w:r>
        <w:rPr>
          <w:rFonts w:cs="Times New Roman" w:ascii="Times New Roman" w:hAnsi="Times New Roman"/>
        </w:rPr>
        <w:t xml:space="preserve">Zatwierdził: </w:t>
      </w:r>
      <w:r>
        <w:rPr>
          <w:rFonts w:eastAsia="Times New Roman" w:cs="Times New Roman" w:ascii="Times New Roman" w:hAnsi="Times New Roman"/>
          <w:lang w:val="pl-PL" w:eastAsia="pl-PL"/>
        </w:rPr>
        <w:t>Dyrektor CSK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>Piotr Franaszek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f0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0e56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5cc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77d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c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owienia@spotkaniakultur.com" TargetMode="External"/><Relationship Id="rId3" Type="http://schemas.openxmlformats.org/officeDocument/2006/relationships/hyperlink" Target="mailto:zam&#243;wienia@spotkaniakultur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LibreOffice/6.0.2.1$Windows_x86 LibreOffice_project/f7f06a8f319e4b62f9bc5095aa112a65d2f3ac89</Application>
  <Pages>7</Pages>
  <Words>2051</Words>
  <Characters>13326</Characters>
  <CharactersWithSpaces>15642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2018-06-12T10:19:00Z</dcterms:created>
  <dc:creator>Grzegorz Samojluk</dc:creator>
  <dc:description/>
  <dc:language>pl-PL</dc:language>
  <cp:lastModifiedBy>Grzegorz Samojluk</cp:lastModifiedBy>
  <cp:lastPrinted>2018-06-15T06:36:00Z</cp:lastPrinted>
  <dcterms:modified xsi:type="dcterms:W3CDTF">2018-06-18T06:45:00Z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